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1572" w14:textId="77777777" w:rsidR="008F7253" w:rsidRDefault="008F7253" w:rsidP="008F7253">
      <w:pPr>
        <w:pStyle w:val="Nagwek31"/>
        <w:keepNext/>
        <w:keepLines/>
        <w:shd w:val="clear" w:color="auto" w:fill="auto"/>
        <w:spacing w:before="0" w:after="623" w:line="280" w:lineRule="exact"/>
        <w:ind w:left="1240"/>
      </w:pPr>
      <w:bookmarkStart w:id="0" w:name="bookmark4"/>
      <w:r>
        <w:rPr>
          <w:color w:val="000000"/>
          <w:lang w:eastAsia="pl-PL" w:bidi="pl-PL"/>
        </w:rPr>
        <w:t>POUCZENIE DLA POKRZYWDZONEGO</w:t>
      </w:r>
      <w:bookmarkEnd w:id="0"/>
    </w:p>
    <w:p w14:paraId="7A8CAA7A" w14:textId="77777777" w:rsidR="008F7253" w:rsidRPr="008F7253" w:rsidRDefault="008F7253" w:rsidP="008F7253">
      <w:pPr>
        <w:pStyle w:val="Teksttreci20"/>
        <w:shd w:val="clear" w:color="auto" w:fill="auto"/>
        <w:spacing w:before="0" w:after="133" w:line="210" w:lineRule="exact"/>
        <w:rPr>
          <w:sz w:val="24"/>
          <w:szCs w:val="24"/>
        </w:rPr>
      </w:pPr>
      <w:r w:rsidRPr="008F7253">
        <w:rPr>
          <w:color w:val="000000"/>
          <w:sz w:val="24"/>
          <w:szCs w:val="24"/>
          <w:lang w:eastAsia="pl-PL" w:bidi="pl-PL"/>
        </w:rPr>
        <w:t>Niestawiennictwo prawidłowo zawiadomionego pokrzywdzonego nie tamuje toku sprawy.</w:t>
      </w:r>
    </w:p>
    <w:p w14:paraId="0174F206" w14:textId="0BE77F86" w:rsidR="008F7253" w:rsidRPr="008F7253" w:rsidRDefault="008F7253" w:rsidP="008F7253">
      <w:pPr>
        <w:pStyle w:val="Teksttreci20"/>
        <w:shd w:val="clear" w:color="auto" w:fill="auto"/>
        <w:spacing w:before="0" w:after="0" w:line="210" w:lineRule="exact"/>
        <w:rPr>
          <w:sz w:val="24"/>
          <w:szCs w:val="24"/>
        </w:rPr>
      </w:pPr>
      <w:r w:rsidRPr="008F7253">
        <w:rPr>
          <w:color w:val="000000"/>
          <w:sz w:val="24"/>
          <w:szCs w:val="24"/>
          <w:lang w:eastAsia="pl-PL" w:bidi="pl-PL"/>
        </w:rPr>
        <w:t>Pokrzywdzony może ustan</w:t>
      </w:r>
      <w:r w:rsidRPr="008F7253">
        <w:rPr>
          <w:color w:val="000000"/>
          <w:sz w:val="24"/>
          <w:szCs w:val="24"/>
          <w:lang w:eastAsia="pl-PL" w:bidi="pl-PL"/>
        </w:rPr>
        <w:t>o</w:t>
      </w:r>
      <w:r w:rsidRPr="008F7253">
        <w:rPr>
          <w:color w:val="000000"/>
          <w:sz w:val="24"/>
          <w:szCs w:val="24"/>
          <w:lang w:eastAsia="pl-PL" w:bidi="pl-PL"/>
        </w:rPr>
        <w:t>wić pełnomocnika.</w:t>
      </w:r>
    </w:p>
    <w:p w14:paraId="7E7592A3" w14:textId="58985387" w:rsidR="008F7253" w:rsidRPr="008F7253" w:rsidRDefault="008F7253" w:rsidP="008F7253">
      <w:pPr>
        <w:pStyle w:val="Teksttreci20"/>
        <w:shd w:val="clear" w:color="auto" w:fill="auto"/>
        <w:spacing w:before="0" w:after="300" w:line="254" w:lineRule="exact"/>
        <w:ind w:right="760"/>
        <w:rPr>
          <w:sz w:val="24"/>
          <w:szCs w:val="24"/>
        </w:rPr>
      </w:pPr>
      <w:r w:rsidRPr="008F7253">
        <w:rPr>
          <w:color w:val="000000"/>
          <w:sz w:val="24"/>
          <w:szCs w:val="24"/>
          <w:lang w:eastAsia="pl-PL" w:bidi="pl-PL"/>
        </w:rPr>
        <w:t xml:space="preserve">Na wniosek pokrzywdzonego, który nie ma pełnomocnika z wyboru, prezes sądu, sąd lub referendarz sądowy wyznacza w postępowaniu sądowym pełnomocnika z urzędu, w tym w </w:t>
      </w:r>
      <w:r w:rsidRPr="008F7253">
        <w:rPr>
          <w:color w:val="000000"/>
          <w:sz w:val="24"/>
          <w:szCs w:val="24"/>
          <w:lang w:eastAsia="pl-PL" w:bidi="pl-PL"/>
        </w:rPr>
        <w:t>celu</w:t>
      </w:r>
      <w:r w:rsidRPr="008F7253">
        <w:rPr>
          <w:color w:val="000000"/>
          <w:sz w:val="24"/>
          <w:szCs w:val="24"/>
          <w:lang w:eastAsia="pl-PL" w:bidi="pl-PL"/>
        </w:rPr>
        <w:t xml:space="preserve"> dokonania określonej czynności procesowej w toku postępowania sądowego. W zależności od wyniku procesu pokrzywdzony może być obciążony kosztami wyznaczenia pełnomocnika z urzędu.</w:t>
      </w:r>
    </w:p>
    <w:p w14:paraId="7F877BD6" w14:textId="66C93BE1" w:rsidR="008F7253" w:rsidRPr="008F7253" w:rsidRDefault="008F7253" w:rsidP="008F7253">
      <w:pPr>
        <w:pStyle w:val="Teksttreci20"/>
        <w:shd w:val="clear" w:color="auto" w:fill="auto"/>
        <w:spacing w:before="0" w:after="149" w:line="254" w:lineRule="exact"/>
        <w:ind w:right="760"/>
        <w:rPr>
          <w:sz w:val="24"/>
          <w:szCs w:val="24"/>
        </w:rPr>
      </w:pPr>
      <w:r w:rsidRPr="008F7253">
        <w:rPr>
          <w:color w:val="000000"/>
          <w:sz w:val="24"/>
          <w:szCs w:val="24"/>
          <w:lang w:eastAsia="pl-PL" w:bidi="pl-PL"/>
        </w:rPr>
        <w:t>Pokrzywdzony, aż do czasu rozpoczęcia przewodu sądowego na rozprawie głównej w pierwszej instancji może złożyć oświadczenie na piśmie lub ustnie do protokołu rozprawy, że chce działać w charakterze oskarżyciela posiłkowego.</w:t>
      </w:r>
    </w:p>
    <w:p w14:paraId="0BA6B975" w14:textId="510B1EC6" w:rsidR="008F7253" w:rsidRPr="008F7253" w:rsidRDefault="008F7253" w:rsidP="008F7253">
      <w:pPr>
        <w:pStyle w:val="Teksttreci20"/>
        <w:shd w:val="clear" w:color="auto" w:fill="auto"/>
        <w:spacing w:before="0" w:after="207" w:line="293" w:lineRule="exact"/>
        <w:ind w:right="760"/>
        <w:rPr>
          <w:sz w:val="24"/>
          <w:szCs w:val="24"/>
        </w:rPr>
      </w:pPr>
      <w:r w:rsidRPr="008F7253">
        <w:rPr>
          <w:color w:val="000000"/>
          <w:sz w:val="24"/>
          <w:szCs w:val="24"/>
          <w:lang w:eastAsia="pl-PL" w:bidi="pl-PL"/>
        </w:rPr>
        <w:t>Pokrzywdzony może aż do zamknięcia przewodu sądowego na rozprawie głównej złożyć wniosek, o którym mowa w art. 46 § I Kodeksu karnego, to jest o orzeczenie wobec oskarżonego obowiązku naprawienia, w całości albo w części, wyrządzonej przestępstwem szkody lub zadośćuczynienia za doznaną krzywdę.</w:t>
      </w:r>
    </w:p>
    <w:p w14:paraId="16256299" w14:textId="1EF62035" w:rsidR="008F7253" w:rsidRPr="008F7253" w:rsidRDefault="008F7253" w:rsidP="008F7253">
      <w:pPr>
        <w:pStyle w:val="Teksttreci20"/>
        <w:shd w:val="clear" w:color="auto" w:fill="auto"/>
        <w:spacing w:before="0" w:after="424" w:line="259" w:lineRule="exact"/>
        <w:ind w:right="760"/>
        <w:rPr>
          <w:sz w:val="24"/>
          <w:szCs w:val="24"/>
        </w:rPr>
      </w:pPr>
      <w:r w:rsidRPr="008F7253">
        <w:rPr>
          <w:color w:val="000000"/>
          <w:sz w:val="24"/>
          <w:szCs w:val="24"/>
          <w:lang w:eastAsia="pl-PL" w:bidi="pl-PL"/>
        </w:rPr>
        <w:t>Oskarżony do chwili zakończenia pierwszego przesłuchania wszystkich oskarżonych na rozprawie głównej może złożyć wniosek o wydanie wyroku skazującego i wymierzenie mu określonej kary lub środka karnego bez przeprowadzania postępowania dowodowego. Uwzględnienie takiego wniosku jest możliwe, gdy nie sprzeciwia się temu prokurator, a także pokrzywdzony należycie zawiadomiony o terminie rozprawy i pouczony o takim prawie oskarżonego.</w:t>
      </w:r>
    </w:p>
    <w:p w14:paraId="334437B0" w14:textId="1CA8F047" w:rsidR="008F7253" w:rsidRPr="008F7253" w:rsidRDefault="008F7253" w:rsidP="008F7253">
      <w:pPr>
        <w:pStyle w:val="Teksttreci20"/>
        <w:shd w:val="clear" w:color="auto" w:fill="auto"/>
        <w:spacing w:before="0" w:after="0" w:line="254" w:lineRule="exact"/>
        <w:ind w:right="760"/>
        <w:rPr>
          <w:sz w:val="24"/>
          <w:szCs w:val="24"/>
        </w:rPr>
      </w:pPr>
      <w:r w:rsidRPr="008F7253">
        <w:rPr>
          <w:color w:val="000000"/>
          <w:sz w:val="24"/>
          <w:szCs w:val="24"/>
          <w:lang w:eastAsia="pl-PL" w:bidi="pl-PL"/>
        </w:rPr>
        <w:t>Pokrzywdzony winien zawiadomić sąd o każdej zmianie swego adresu. Zaniedbanie tego obowiązku może spowodować uznanie przez Sąd pism wysłanych pod ostatni adres za doręczone. Pokrzywdzony, który przebywa za granicą ma obowiązek wskazać adres dla doręczeń w kraju, w razie nie uczynienia tego pismo wysłane na ostatni znany adres w kraju albo, jeżeli adresu nie ma załączonego do akt sprawy uważa się za doręczone. W razie odmowy przyjęcia pisma lub odmowy albo niemożności pokwitowania odbioru przez adresata uważa się doręczenia za wykonane. Jeżeli pozostawione zostanie zawiadomienie o piśmie z sądu w skrzynce doręczeń korespondencji bądź na drzwiach mieszkania adresata lub innym widocznym miejscu ze wskazaniem gdzie i kiedy pismo pozostawiono należy je odebrać w ciągu 7 dni, tą czynność powtarza się jeszcze raz. W przypadku nie odebrania pisma uważa się za skuteczne doręczenie.</w:t>
      </w:r>
    </w:p>
    <w:p w14:paraId="06ADA8DB" w14:textId="77777777" w:rsidR="006B42DD" w:rsidRDefault="006B42DD"/>
    <w:sectPr w:rsidR="006B42DD" w:rsidSect="008F7253">
      <w:pgSz w:w="11900" w:h="16840"/>
      <w:pgMar w:top="1009" w:right="178" w:bottom="1009" w:left="100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A7"/>
    <w:rsid w:val="003208A7"/>
    <w:rsid w:val="003D1135"/>
    <w:rsid w:val="006B42DD"/>
    <w:rsid w:val="008F7253"/>
    <w:rsid w:val="00F6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01C4"/>
  <w15:chartTrackingRefBased/>
  <w15:docId w15:val="{3E2F11E1-EB1B-45B2-AFB3-3C31E84A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8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0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08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08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08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08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08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08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08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08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08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08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08A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08A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08A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08A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08A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08A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08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08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08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0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08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08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08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08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08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08A7"/>
    <w:rPr>
      <w:b/>
      <w:bCs/>
      <w:smallCaps/>
      <w:color w:val="0F4761" w:themeColor="accent1" w:themeShade="BF"/>
      <w:spacing w:val="5"/>
    </w:rPr>
  </w:style>
  <w:style w:type="character" w:customStyle="1" w:styleId="Nagwek30">
    <w:name w:val="Nagłówek #3_"/>
    <w:basedOn w:val="Domylnaczcionkaakapitu"/>
    <w:link w:val="Nagwek31"/>
    <w:rsid w:val="008F7253"/>
    <w:rPr>
      <w:rFonts w:ascii="Times New Roman" w:eastAsia="Times New Roman" w:hAnsi="Times New Roman" w:cs="Times New Roman"/>
      <w:b/>
      <w:bCs/>
      <w:spacing w:val="90"/>
      <w:sz w:val="28"/>
      <w:szCs w:val="2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F725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F7253"/>
    <w:pPr>
      <w:widowControl w:val="0"/>
      <w:shd w:val="clear" w:color="auto" w:fill="FFFFFF"/>
      <w:spacing w:before="1080" w:after="660" w:line="0" w:lineRule="atLeast"/>
      <w:outlineLvl w:val="2"/>
    </w:pPr>
    <w:rPr>
      <w:rFonts w:ascii="Times New Roman" w:eastAsia="Times New Roman" w:hAnsi="Times New Roman" w:cs="Times New Roman"/>
      <w:b/>
      <w:bCs/>
      <w:spacing w:val="90"/>
      <w:sz w:val="28"/>
      <w:szCs w:val="28"/>
    </w:rPr>
  </w:style>
  <w:style w:type="paragraph" w:customStyle="1" w:styleId="Teksttreci20">
    <w:name w:val="Tekst treści (2)"/>
    <w:basedOn w:val="Normalny"/>
    <w:link w:val="Teksttreci2"/>
    <w:rsid w:val="008F7253"/>
    <w:pPr>
      <w:widowControl w:val="0"/>
      <w:shd w:val="clear" w:color="auto" w:fill="FFFFFF"/>
      <w:spacing w:before="660" w:after="1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Adamowicz Joanna</dc:creator>
  <cp:keywords/>
  <dc:description/>
  <cp:lastModifiedBy>Adamowicz Joanna</cp:lastModifiedBy>
  <cp:revision>2</cp:revision>
  <dcterms:created xsi:type="dcterms:W3CDTF">2024-10-28T14:26:00Z</dcterms:created>
  <dcterms:modified xsi:type="dcterms:W3CDTF">2024-10-28T14:29:00Z</dcterms:modified>
</cp:coreProperties>
</file>